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03BF0" w14:textId="71DD8A31" w:rsidR="00D3046C" w:rsidRPr="00387E29" w:rsidRDefault="00D3046C" w:rsidP="00D3046C">
      <w:pPr>
        <w:tabs>
          <w:tab w:val="left" w:pos="1800"/>
          <w:tab w:val="right" w:pos="9360"/>
        </w:tabs>
        <w:spacing w:after="0"/>
        <w:rPr>
          <w:b/>
          <w:highlight w:val="yellow"/>
        </w:rPr>
      </w:pPr>
      <w:r w:rsidRPr="00387E29">
        <w:rPr>
          <w:b/>
        </w:rPr>
        <w:t>3GPP TSG RAN WG1 Meeting #89</w:t>
      </w:r>
      <w:r w:rsidRPr="00387E29">
        <w:rPr>
          <w:b/>
        </w:rPr>
        <w:tab/>
      </w:r>
      <w:r w:rsidRPr="00D253DE">
        <w:rPr>
          <w:b/>
        </w:rPr>
        <w:t>R1-</w:t>
      </w:r>
      <w:r w:rsidR="00F73939" w:rsidRPr="00D253DE">
        <w:rPr>
          <w:b/>
        </w:rPr>
        <w:t>170</w:t>
      </w:r>
      <w:r w:rsidR="00D253DE" w:rsidRPr="00D253DE">
        <w:rPr>
          <w:b/>
        </w:rPr>
        <w:t>7201</w:t>
      </w:r>
    </w:p>
    <w:p w14:paraId="2BD82641" w14:textId="77777777" w:rsidR="00D3046C" w:rsidRPr="00387E29" w:rsidRDefault="00D3046C" w:rsidP="00D3046C">
      <w:pPr>
        <w:tabs>
          <w:tab w:val="left" w:pos="1800"/>
          <w:tab w:val="right" w:pos="9360"/>
        </w:tabs>
        <w:spacing w:after="0"/>
        <w:rPr>
          <w:b/>
        </w:rPr>
      </w:pPr>
      <w:r w:rsidRPr="00387E29">
        <w:rPr>
          <w:b/>
        </w:rPr>
        <w:t>Hangzhou, P.R. China 15th – 19th May 2017</w:t>
      </w:r>
    </w:p>
    <w:p w14:paraId="1E404AB5" w14:textId="77777777" w:rsidR="00D3046C" w:rsidRPr="00387E29" w:rsidRDefault="00D3046C"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179B6022" w:rsidR="00D3046C" w:rsidRPr="00387E29" w:rsidRDefault="00D3046C" w:rsidP="00D3046C">
      <w:pPr>
        <w:tabs>
          <w:tab w:val="left" w:pos="1800"/>
          <w:tab w:val="right" w:pos="9360"/>
        </w:tabs>
        <w:spacing w:after="0"/>
        <w:rPr>
          <w:b/>
        </w:rPr>
      </w:pPr>
      <w:r w:rsidRPr="00387E29">
        <w:rPr>
          <w:b/>
        </w:rPr>
        <w:t>Title:</w:t>
      </w:r>
      <w:r w:rsidRPr="00387E29">
        <w:rPr>
          <w:b/>
        </w:rPr>
        <w:tab/>
      </w:r>
      <w:r w:rsidR="00D253DE" w:rsidRPr="00D253DE">
        <w:rPr>
          <w:b/>
        </w:rPr>
        <w:t>Study of Number of CRC Bits for Small Transport Blocks</w:t>
      </w:r>
    </w:p>
    <w:p w14:paraId="31E1FE7B" w14:textId="77777777" w:rsidR="00D3046C" w:rsidRPr="00387E29" w:rsidRDefault="00D3046C" w:rsidP="00D3046C">
      <w:pPr>
        <w:tabs>
          <w:tab w:val="left" w:pos="1800"/>
          <w:tab w:val="right" w:pos="9360"/>
        </w:tabs>
        <w:spacing w:after="0"/>
        <w:rPr>
          <w:b/>
        </w:rPr>
      </w:pPr>
      <w:r w:rsidRPr="00387E29">
        <w:rPr>
          <w:b/>
        </w:rPr>
        <w:t>Agenda Item:</w:t>
      </w:r>
      <w:r w:rsidRPr="00387E29">
        <w:rPr>
          <w:b/>
        </w:rPr>
        <w:tab/>
        <w:t>7.1.4.1.1.1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3126DC33"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330F45">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val="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AC43C6" w:rsidRPr="00C547CC" w:rsidRDefault="00AC43C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AC43C6" w:rsidRPr="001C454E"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AC43C6" w:rsidRPr="001C454E" w:rsidRDefault="00AC43C6"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AC43C6" w:rsidRPr="004A1EE1" w:rsidRDefault="00AC43C6"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AC43C6" w:rsidRPr="001C454E" w:rsidRDefault="00AC43C6"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AC43C6" w:rsidRPr="004A1EE1"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AC43C6" w:rsidRDefault="00AC43C6"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AC43C6" w:rsidRPr="00C547CC" w:rsidRDefault="00AC43C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AC43C6" w:rsidRPr="001C454E"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AC43C6" w:rsidRPr="001C454E" w:rsidRDefault="00AC43C6"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AC43C6" w:rsidRPr="004A1EE1" w:rsidRDefault="00AC43C6"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AC43C6" w:rsidRPr="001C454E" w:rsidRDefault="00AC43C6"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AC43C6" w:rsidRPr="004A1EE1"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AC43C6" w:rsidRDefault="00AC43C6"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0AB07EB" w:rsidR="00477768" w:rsidRPr="00CE0424" w:rsidRDefault="000A4D8A" w:rsidP="000A4D8A">
      <w:pPr>
        <w:pStyle w:val="BodyText"/>
      </w:pPr>
      <w:r w:rsidRPr="003F5094">
        <w:rPr>
          <w:rFonts w:cs="Arial"/>
        </w:rPr>
        <w:t xml:space="preserve">In this contribution, </w:t>
      </w:r>
      <w:r>
        <w:rPr>
          <w:rFonts w:cs="Arial"/>
        </w:rPr>
        <w:t>we</w:t>
      </w:r>
      <w:r w:rsidR="006255AF">
        <w:rPr>
          <w:rFonts w:cs="Arial"/>
        </w:rPr>
        <w:t xml:space="preserve"> consider CRC attachment on transport</w:t>
      </w:r>
      <w:r>
        <w:rPr>
          <w:rFonts w:cs="Arial"/>
        </w:rPr>
        <w:t xml:space="preserve"> block level for the case where </w:t>
      </w:r>
      <w:r w:rsidR="006255AF">
        <w:rPr>
          <w:rFonts w:cs="Arial"/>
        </w:rPr>
        <w:t>the TB size is small</w:t>
      </w:r>
      <w:r>
        <w:rPr>
          <w:rFonts w:cs="Arial"/>
          <w:lang w:val="en-US"/>
        </w:rPr>
        <w:t>. We present simulation results that show the prob</w:t>
      </w:r>
      <w:r w:rsidR="006255AF">
        <w:rPr>
          <w:rFonts w:cs="Arial"/>
          <w:lang w:val="en-US"/>
        </w:rPr>
        <w:t>ability of undetected error at T</w:t>
      </w:r>
      <w:r>
        <w:rPr>
          <w:rFonts w:cs="Arial"/>
          <w:lang w:val="en-US"/>
        </w:rPr>
        <w:t>B-level and discuss the number of CRC bits th</w:t>
      </w:r>
      <w:r w:rsidR="006255AF">
        <w:rPr>
          <w:rFonts w:cs="Arial"/>
          <w:lang w:val="en-US"/>
        </w:rPr>
        <w:t>at should be attached to small TBs as well as a suitable value for the threshold</w:t>
      </w:r>
      <w:r>
        <w:rPr>
          <w:rFonts w:cs="Arial"/>
          <w:lang w:val="en-US"/>
        </w:rPr>
        <w:t>.</w:t>
      </w:r>
    </w:p>
    <w:p w14:paraId="5925009D" w14:textId="539A992D" w:rsidR="004000E8" w:rsidRPr="00CE0424" w:rsidRDefault="004E6DCC" w:rsidP="00CE0424">
      <w:pPr>
        <w:pStyle w:val="Heading1"/>
      </w:pPr>
      <w:bookmarkStart w:id="0" w:name="_Ref178064866"/>
      <w:bookmarkEnd w:id="0"/>
      <w:r>
        <w:t>CRC attachment to small TBs</w:t>
      </w:r>
    </w:p>
    <w:p w14:paraId="2DD369CB" w14:textId="77777777" w:rsidR="004E6DCC" w:rsidRDefault="000A4D8A" w:rsidP="00CE0424">
      <w:pPr>
        <w:pStyle w:val="BodyText"/>
        <w:rPr>
          <w:rFonts w:cs="Arial"/>
          <w:szCs w:val="24"/>
        </w:rPr>
      </w:pPr>
      <w:r>
        <w:rPr>
          <w:rFonts w:cs="Arial"/>
          <w:szCs w:val="24"/>
        </w:rPr>
        <w:t>Acc</w:t>
      </w:r>
      <w:r w:rsidR="009D4FA8">
        <w:rPr>
          <w:rFonts w:cs="Arial"/>
          <w:szCs w:val="24"/>
        </w:rPr>
        <w:t>ording to the agreements, each T</w:t>
      </w:r>
      <w:r>
        <w:rPr>
          <w:rFonts w:cs="Arial"/>
          <w:szCs w:val="24"/>
        </w:rPr>
        <w:t xml:space="preserve">B </w:t>
      </w:r>
      <w:r w:rsidR="009D4FA8">
        <w:rPr>
          <w:rFonts w:cs="Arial"/>
          <w:szCs w:val="24"/>
        </w:rPr>
        <w:t xml:space="preserve">longer than a certain threshold </w:t>
      </w:r>
      <w:r>
        <w:rPr>
          <w:rFonts w:cs="Arial"/>
          <w:szCs w:val="24"/>
        </w:rPr>
        <w:t>is appende</w:t>
      </w:r>
      <w:r w:rsidR="009D4FA8">
        <w:rPr>
          <w:rFonts w:cs="Arial"/>
          <w:szCs w:val="24"/>
        </w:rPr>
        <w:t>d with a CRC sequence of length</w:t>
      </w:r>
      <w:r w:rsidR="004E6DCC">
        <w:rPr>
          <w:rFonts w:cs="Arial"/>
          <w:szCs w:val="24"/>
        </w:rPr>
        <w:t xml:space="preserve"> 24 </w:t>
      </w:r>
      <w:r>
        <w:rPr>
          <w:rFonts w:cs="Arial"/>
          <w:szCs w:val="24"/>
        </w:rPr>
        <w:t>bi</w:t>
      </w:r>
      <w:r w:rsidR="009D4FA8">
        <w:rPr>
          <w:rFonts w:cs="Arial"/>
          <w:szCs w:val="24"/>
        </w:rPr>
        <w:t>ts.</w:t>
      </w:r>
      <w:r w:rsidR="004E6DCC">
        <w:rPr>
          <w:rFonts w:cs="Arial"/>
          <w:szCs w:val="24"/>
        </w:rPr>
        <w:t xml:space="preserve"> For</w:t>
      </w:r>
      <w:r w:rsidR="009D4FA8">
        <w:rPr>
          <w:rFonts w:cs="Arial"/>
          <w:szCs w:val="24"/>
        </w:rPr>
        <w:t xml:space="preserve"> </w:t>
      </w:r>
      <w:r w:rsidR="004E6DCC">
        <w:rPr>
          <w:rFonts w:cs="Arial"/>
          <w:szCs w:val="24"/>
        </w:rPr>
        <w:t xml:space="preserve">these long TBs, the overhead due to CRC attachment is negligible, even when the number of CRC bits is 24. </w:t>
      </w:r>
      <w:r w:rsidR="009D4FA8">
        <w:rPr>
          <w:rFonts w:cs="Arial"/>
          <w:szCs w:val="24"/>
        </w:rPr>
        <w:t xml:space="preserve">The number of </w:t>
      </w:r>
      <w:r w:rsidR="004E6DCC">
        <w:rPr>
          <w:rFonts w:cs="Arial"/>
          <w:szCs w:val="24"/>
        </w:rPr>
        <w:t xml:space="preserve">CRC bits to attach to a TB, denoted by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4E6DCC">
        <w:rPr>
          <w:rFonts w:cs="Arial"/>
          <w:szCs w:val="24"/>
        </w:rPr>
        <w:t>,</w:t>
      </w:r>
      <w:r w:rsidR="009D4FA8">
        <w:rPr>
          <w:rFonts w:cs="Arial"/>
          <w:szCs w:val="24"/>
        </w:rPr>
        <w:t xml:space="preserve"> shorter than the threshold is FFS, since it is desired to reduce the number of CRC bits</w:t>
      </w:r>
      <w:r>
        <w:rPr>
          <w:rFonts w:cs="Arial"/>
          <w:szCs w:val="24"/>
        </w:rPr>
        <w:t xml:space="preserve"> </w:t>
      </w:r>
      <w:r w:rsidR="004E6DCC">
        <w:rPr>
          <w:rFonts w:cs="Arial"/>
          <w:szCs w:val="24"/>
        </w:rPr>
        <w:t>for these short TBs to reduce the amount of overhead.</w:t>
      </w:r>
    </w:p>
    <w:p w14:paraId="7B957387" w14:textId="29CD7EDE" w:rsidR="0027144F" w:rsidRDefault="004E6DCC" w:rsidP="00CE0424">
      <w:pPr>
        <w:pStyle w:val="BodyText"/>
      </w:pPr>
      <w:r>
        <w:rPr>
          <w:rFonts w:cs="Arial"/>
          <w:szCs w:val="24"/>
        </w:rPr>
        <w:t xml:space="preserve">When selecting a suitable number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995CDC">
        <w:rPr>
          <w:rFonts w:cs="Arial"/>
          <w:szCs w:val="24"/>
        </w:rPr>
        <w:t>,</w:t>
      </w:r>
      <w:r w:rsidR="000A4D8A">
        <w:rPr>
          <w:rFonts w:cs="Arial"/>
          <w:szCs w:val="24"/>
        </w:rPr>
        <w:t xml:space="preserve"> the inherent error detection capability of the LDPC code </w:t>
      </w:r>
      <w:r w:rsidR="00995CDC">
        <w:rPr>
          <w:rFonts w:cs="Arial"/>
          <w:szCs w:val="24"/>
        </w:rPr>
        <w:t>should be considered</w:t>
      </w:r>
      <w:r w:rsidR="000A4D8A">
        <w:rPr>
          <w:rFonts w:cs="Arial"/>
          <w:szCs w:val="24"/>
        </w:rPr>
        <w:t>. However, the inherent error detection capability depends on the block length and code rate of the LDPC code</w:t>
      </w:r>
      <w:r w:rsidR="00FC724B">
        <w:rPr>
          <w:rFonts w:cs="Arial"/>
          <w:szCs w:val="24"/>
        </w:rPr>
        <w:t xml:space="preserve">.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FC724B">
        <w:rPr>
          <w:rFonts w:cs="Arial"/>
          <w:szCs w:val="24"/>
        </w:rPr>
        <w:t xml:space="preserve"> must be large enough to achieve the desired probability of undetected TB error for the shortest code block combined with the highest code rate.</w:t>
      </w:r>
    </w:p>
    <w:p w14:paraId="0BFA6A59" w14:textId="007C8565" w:rsidR="00CE0424" w:rsidRDefault="00D816A3" w:rsidP="00CE0424">
      <w:pPr>
        <w:pStyle w:val="Heading2"/>
      </w:pPr>
      <w:r>
        <w:t>Simulations</w:t>
      </w:r>
    </w:p>
    <w:p w14:paraId="59CC9885" w14:textId="6BFF33EE" w:rsidR="00741E12" w:rsidRPr="00847006" w:rsidRDefault="00741E12" w:rsidP="00741E12">
      <w:pPr>
        <w:pStyle w:val="BodyText"/>
      </w:pPr>
      <w:r>
        <w:t xml:space="preserve">We consider the LDPC codes proposed in </w:t>
      </w:r>
      <w:r w:rsidR="00CB41AF">
        <w:fldChar w:fldCharType="begin"/>
      </w:r>
      <w:r w:rsidR="00CB41AF">
        <w:instrText xml:space="preserve"> REF _Ref480535737 \r \h </w:instrText>
      </w:r>
      <w:r w:rsidR="00CB41AF">
        <w:fldChar w:fldCharType="separate"/>
      </w:r>
      <w:r w:rsidR="00330F45">
        <w:t>[2]</w:t>
      </w:r>
      <w:r w:rsidR="00CB41AF">
        <w:fldChar w:fldCharType="end"/>
      </w:r>
      <w:r w:rsidR="00CB41AF">
        <w:t xml:space="preserve"> </w:t>
      </w:r>
      <w:r>
        <w:t xml:space="preserve">and use the second base graph with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=10</m:t>
        </m:r>
      </m:oMath>
      <w:r>
        <w:t xml:space="preserve"> since the code blocks are short. For simulation purpose, the CRC bits are generated using generating polynomials already used in communication standards, see </w:t>
      </w:r>
      <w:r>
        <w:fldChar w:fldCharType="begin"/>
      </w:r>
      <w:r>
        <w:instrText xml:space="preserve"> REF _Ref471475028 \h </w:instrText>
      </w:r>
      <w:r>
        <w:fldChar w:fldCharType="separate"/>
      </w:r>
      <w:r w:rsidR="00330F45">
        <w:t xml:space="preserve">Table </w:t>
      </w:r>
      <w:r w:rsidR="00330F45">
        <w:rPr>
          <w:noProof/>
        </w:rPr>
        <w:t>1</w:t>
      </w:r>
      <w:r>
        <w:fldChar w:fldCharType="end"/>
      </w:r>
      <w:r>
        <w:t xml:space="preserve">, and appended to the information bits before LDPC encoding. Codewords at the output of the LDPC encoder are sent from the transmitter. On the receiver side, the received data is decoded by the sum-product algorithm </w:t>
      </w:r>
      <w:r w:rsidR="00D25D53">
        <w:t xml:space="preserve">with </w:t>
      </w:r>
      <w:r>
        <w:t>a maximum of 50 decoding iterations.</w:t>
      </w:r>
      <w:r w:rsidR="00D816A3">
        <w:t xml:space="preserve"> </w:t>
      </w:r>
    </w:p>
    <w:p w14:paraId="6E23112B" w14:textId="77777777" w:rsidR="00741E12" w:rsidRDefault="00741E12" w:rsidP="00741E12">
      <w:pPr>
        <w:pStyle w:val="BodyText"/>
      </w:pPr>
    </w:p>
    <w:p w14:paraId="3DE9426D" w14:textId="06D9737D" w:rsidR="00741E12" w:rsidRDefault="00741E12" w:rsidP="00741E12">
      <w:pPr>
        <w:pStyle w:val="Caption"/>
        <w:keepNext/>
      </w:pPr>
      <w:bookmarkStart w:id="1" w:name="_Ref471475028"/>
      <w:r>
        <w:t xml:space="preserve">Table </w:t>
      </w:r>
      <w:r>
        <w:fldChar w:fldCharType="begin"/>
      </w:r>
      <w:r>
        <w:instrText xml:space="preserve"> SEQ Table \* ARABIC </w:instrText>
      </w:r>
      <w:r>
        <w:fldChar w:fldCharType="separate"/>
      </w:r>
      <w:r w:rsidR="00330F45">
        <w:rPr>
          <w:noProof/>
        </w:rPr>
        <w:t>1</w:t>
      </w:r>
      <w:r>
        <w:fldChar w:fldCharType="end"/>
      </w:r>
      <w:bookmarkEnd w:id="1"/>
      <w:r>
        <w:tab/>
        <w:t>CRC generator polynomials</w:t>
      </w:r>
    </w:p>
    <w:tbl>
      <w:tblPr>
        <w:tblStyle w:val="TableGrid"/>
        <w:tblW w:w="9634" w:type="dxa"/>
        <w:tblLook w:val="04A0" w:firstRow="1" w:lastRow="0" w:firstColumn="1" w:lastColumn="0" w:noHBand="0" w:noVBand="1"/>
      </w:tblPr>
      <w:tblGrid>
        <w:gridCol w:w="901"/>
        <w:gridCol w:w="3914"/>
        <w:gridCol w:w="4819"/>
      </w:tblGrid>
      <w:tr w:rsidR="00741E12" w14:paraId="742B4EE1" w14:textId="77777777" w:rsidTr="00741E12">
        <w:tc>
          <w:tcPr>
            <w:tcW w:w="901" w:type="dxa"/>
          </w:tcPr>
          <w:p w14:paraId="38A636C6" w14:textId="7F4D473A" w:rsidR="00741E12" w:rsidRDefault="00F40BC3" w:rsidP="00AD5B0C">
            <w:pPr>
              <w:pStyle w:val="BodyText"/>
            </w:pPr>
            <m:oMathPara>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m:oMathPara>
          </w:p>
        </w:tc>
        <w:tc>
          <w:tcPr>
            <w:tcW w:w="3914" w:type="dxa"/>
          </w:tcPr>
          <w:p w14:paraId="5B902857" w14:textId="77777777" w:rsidR="00741E12" w:rsidRDefault="00741E12" w:rsidP="00AD5B0C">
            <w:pPr>
              <w:pStyle w:val="BodyText"/>
            </w:pPr>
            <w:r>
              <w:t>Generator polynomial</w:t>
            </w:r>
          </w:p>
        </w:tc>
        <w:tc>
          <w:tcPr>
            <w:tcW w:w="4819" w:type="dxa"/>
          </w:tcPr>
          <w:p w14:paraId="44686659" w14:textId="77777777" w:rsidR="00741E12" w:rsidRDefault="00741E12" w:rsidP="00AD5B0C">
            <w:pPr>
              <w:pStyle w:val="BodyText"/>
            </w:pPr>
            <w:r>
              <w:t>Comment</w:t>
            </w:r>
          </w:p>
        </w:tc>
      </w:tr>
      <w:tr w:rsidR="00741E12" w14:paraId="1EFEEB2B" w14:textId="77777777" w:rsidTr="00741E12">
        <w:tc>
          <w:tcPr>
            <w:tcW w:w="901" w:type="dxa"/>
          </w:tcPr>
          <w:p w14:paraId="2D556C14" w14:textId="77777777" w:rsidR="00741E12" w:rsidRDefault="00741E12" w:rsidP="00AD5B0C">
            <w:pPr>
              <w:pStyle w:val="BodyText"/>
            </w:pPr>
            <w:r>
              <w:lastRenderedPageBreak/>
              <w:t>4</w:t>
            </w:r>
          </w:p>
        </w:tc>
        <w:tc>
          <w:tcPr>
            <w:tcW w:w="3914" w:type="dxa"/>
          </w:tcPr>
          <w:p w14:paraId="4120145B" w14:textId="77777777" w:rsidR="00741E12" w:rsidRDefault="00741E12" w:rsidP="00AD5B0C">
            <w:pPr>
              <w:pStyle w:val="BodyText"/>
            </w:pPr>
            <w:r>
              <w:t>X</w:t>
            </w:r>
            <w:r>
              <w:rPr>
                <w:vertAlign w:val="superscript"/>
              </w:rPr>
              <w:t>4</w:t>
            </w:r>
            <w:r>
              <w:t xml:space="preserve"> + X + 1</w:t>
            </w:r>
          </w:p>
        </w:tc>
        <w:tc>
          <w:tcPr>
            <w:tcW w:w="4819" w:type="dxa"/>
          </w:tcPr>
          <w:p w14:paraId="06B9BFC7" w14:textId="77777777" w:rsidR="00741E12" w:rsidRDefault="00741E12" w:rsidP="00AD5B0C">
            <w:pPr>
              <w:pStyle w:val="BodyText"/>
            </w:pPr>
            <w:r>
              <w:t>Has highest order among all degree-4 CRC polynomials</w:t>
            </w:r>
          </w:p>
        </w:tc>
      </w:tr>
      <w:tr w:rsidR="00741E12" w14:paraId="45528656" w14:textId="77777777" w:rsidTr="00741E12">
        <w:tc>
          <w:tcPr>
            <w:tcW w:w="901" w:type="dxa"/>
          </w:tcPr>
          <w:p w14:paraId="34909B1A" w14:textId="77777777" w:rsidR="00741E12" w:rsidRDefault="00741E12" w:rsidP="00AD5B0C">
            <w:pPr>
              <w:pStyle w:val="BodyText"/>
            </w:pPr>
            <w:r>
              <w:t>8</w:t>
            </w:r>
          </w:p>
        </w:tc>
        <w:tc>
          <w:tcPr>
            <w:tcW w:w="3914" w:type="dxa"/>
          </w:tcPr>
          <w:p w14:paraId="2A9AFD0D" w14:textId="77777777" w:rsidR="00741E12" w:rsidRDefault="00741E12" w:rsidP="00AD5B0C">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819" w:type="dxa"/>
          </w:tcPr>
          <w:p w14:paraId="16EAB5F0" w14:textId="77777777" w:rsidR="00741E12" w:rsidRDefault="00741E12" w:rsidP="00AD5B0C">
            <w:pPr>
              <w:pStyle w:val="BodyText"/>
            </w:pPr>
            <w:r>
              <w:t>From 36.212 V8.8.0 p.8 Sec 5.1.1</w:t>
            </w:r>
          </w:p>
        </w:tc>
      </w:tr>
      <w:tr w:rsidR="00741E12" w14:paraId="53DB19D9" w14:textId="77777777" w:rsidTr="00741E12">
        <w:tc>
          <w:tcPr>
            <w:tcW w:w="901" w:type="dxa"/>
          </w:tcPr>
          <w:p w14:paraId="09F87C65" w14:textId="77777777" w:rsidR="00741E12" w:rsidRDefault="00741E12" w:rsidP="00AD5B0C">
            <w:pPr>
              <w:pStyle w:val="BodyText"/>
            </w:pPr>
            <w:r>
              <w:t>12</w:t>
            </w:r>
          </w:p>
        </w:tc>
        <w:tc>
          <w:tcPr>
            <w:tcW w:w="3914" w:type="dxa"/>
          </w:tcPr>
          <w:p w14:paraId="1CC8D86E" w14:textId="77777777" w:rsidR="00741E12" w:rsidRDefault="00741E12" w:rsidP="00AD5B0C">
            <w:pPr>
              <w:pStyle w:val="BodyText"/>
            </w:pPr>
            <w:r>
              <w:t>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4</w:t>
            </w:r>
            <w:r>
              <w:t xml:space="preserve"> + X + 1</w:t>
            </w:r>
          </w:p>
        </w:tc>
        <w:tc>
          <w:tcPr>
            <w:tcW w:w="4819" w:type="dxa"/>
          </w:tcPr>
          <w:p w14:paraId="6023AE1B" w14:textId="77777777" w:rsidR="00741E12" w:rsidRDefault="00741E12" w:rsidP="00AD5B0C">
            <w:pPr>
              <w:pStyle w:val="BodyText"/>
            </w:pPr>
            <w:r>
              <w:t>From 802.3 for ethernet</w:t>
            </w:r>
          </w:p>
        </w:tc>
      </w:tr>
    </w:tbl>
    <w:p w14:paraId="1B6CB24A" w14:textId="3429015B" w:rsidR="00E419AC" w:rsidRDefault="00E419AC" w:rsidP="00247A46">
      <w:pPr>
        <w:rPr>
          <w:lang w:val="en-US"/>
        </w:rPr>
      </w:pPr>
    </w:p>
    <w:p w14:paraId="4EC21D27" w14:textId="06AA8BB5" w:rsidR="00847006" w:rsidRDefault="007B4EEF" w:rsidP="00847006">
      <w:pPr>
        <w:pStyle w:val="BodyText"/>
        <w:rPr>
          <w:lang w:val="en-US"/>
        </w:rPr>
      </w:pPr>
      <w:r>
        <w:rPr>
          <w:lang w:val="en-US"/>
        </w:rPr>
        <w:fldChar w:fldCharType="begin"/>
      </w:r>
      <w:r>
        <w:instrText xml:space="preserve"> REF _Ref480969142 \h </w:instrText>
      </w:r>
      <w:r>
        <w:rPr>
          <w:lang w:val="en-US"/>
        </w:rPr>
      </w:r>
      <w:r>
        <w:rPr>
          <w:lang w:val="en-US"/>
        </w:rPr>
        <w:fldChar w:fldCharType="separate"/>
      </w:r>
      <w:r w:rsidR="00330F45">
        <w:t xml:space="preserve">Figure </w:t>
      </w:r>
      <w:r w:rsidR="00330F45">
        <w:rPr>
          <w:noProof/>
        </w:rPr>
        <w:t>1</w:t>
      </w:r>
      <w:r>
        <w:rPr>
          <w:lang w:val="en-US"/>
        </w:rPr>
        <w:fldChar w:fldCharType="end"/>
      </w:r>
      <w:r w:rsidR="00847006">
        <w:t xml:space="preserve"> show</w:t>
      </w:r>
      <w:r>
        <w:t>s</w:t>
      </w:r>
      <w:r w:rsidR="00847006">
        <w:t xml:space="preserve"> the probability of undetected error for </w:t>
      </w:r>
      <w:r w:rsidR="00AB1F7C">
        <w:t>a very</w:t>
      </w:r>
      <w:r w:rsidR="00847006">
        <w:t xml:space="preserve"> short </w:t>
      </w:r>
      <w:r w:rsidR="00AB1F7C">
        <w:t xml:space="preserve">NR data channel information </w:t>
      </w:r>
      <w:r w:rsidR="00847006">
        <w:t xml:space="preserve">block length </w:t>
      </w:r>
      <w:r w:rsidR="00AB1F7C">
        <w:t>of 40 bits</w:t>
      </w:r>
      <w:r w:rsidR="00847006">
        <w:t xml:space="preserve">, and a code rate of 2/3. </w:t>
      </w:r>
      <w:r w:rsidR="00847006">
        <w:rPr>
          <w:lang w:val="en-US"/>
        </w:rPr>
        <w:t xml:space="preserve">An undetected error occurs when </w:t>
      </w:r>
    </w:p>
    <w:p w14:paraId="6FBCB1CB" w14:textId="77777777" w:rsidR="00847006" w:rsidRPr="00847006" w:rsidRDefault="00847006" w:rsidP="00847006">
      <w:pPr>
        <w:pStyle w:val="BodyText"/>
        <w:numPr>
          <w:ilvl w:val="0"/>
          <w:numId w:val="17"/>
        </w:numPr>
      </w:pPr>
      <w:r>
        <w:rPr>
          <w:lang w:val="en-US"/>
        </w:rPr>
        <w:t>the decoder finds a valid codeword within the maximum number of decoding iterations, but the codeword found is different from the codeword transmitted AND</w:t>
      </w:r>
    </w:p>
    <w:p w14:paraId="2425D9E6" w14:textId="7030FA42" w:rsidR="00847006" w:rsidRDefault="00847006" w:rsidP="00847006">
      <w:pPr>
        <w:pStyle w:val="BodyText"/>
        <w:numPr>
          <w:ilvl w:val="0"/>
          <w:numId w:val="17"/>
        </w:numPr>
      </w:pPr>
      <w:r>
        <w:t xml:space="preserve">the </w:t>
      </w:r>
      <w:r w:rsidR="00A81796">
        <w:t>error is not detected by the CRC</w:t>
      </w:r>
      <w:r>
        <w:t>.</w:t>
      </w:r>
    </w:p>
    <w:p w14:paraId="33CF56C1" w14:textId="11B808DC" w:rsidR="00847006" w:rsidRDefault="00847006" w:rsidP="00847006">
      <w:pPr>
        <w:pStyle w:val="BodyText"/>
        <w:rPr>
          <w:szCs w:val="24"/>
        </w:rPr>
      </w:pPr>
      <w:r>
        <w:t xml:space="preserve">Remember that the CRC bits are attached to the </w:t>
      </w:r>
      <m:oMath>
        <m:r>
          <w:rPr>
            <w:rFonts w:ascii="Cambria Math" w:hAnsi="Cambria Math"/>
          </w:rPr>
          <m:t>K=40</m:t>
        </m:r>
      </m:oMath>
      <w:r>
        <w:t xml:space="preserve"> information bits. The information block length seen by the LDPC decoder therefore depends on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Pr>
          <w:szCs w:val="24"/>
        </w:rPr>
        <w:t xml:space="preserve">. For the very short block lengths considered here, the inherent error detection capability of the LDPC code </w:t>
      </w:r>
      <w:r w:rsidR="00A81796">
        <w:rPr>
          <w:szCs w:val="24"/>
        </w:rPr>
        <w:t xml:space="preserve">as well as the BLER performance </w:t>
      </w:r>
      <w:r>
        <w:rPr>
          <w:szCs w:val="24"/>
        </w:rPr>
        <w:t>may be slightly better when a longer CRC is attached, which adds to the increased error detection capability of the longer CRC.</w:t>
      </w:r>
    </w:p>
    <w:p w14:paraId="5C388EE7" w14:textId="25080073" w:rsidR="00A81796" w:rsidRDefault="00A81796" w:rsidP="00847006">
      <w:pPr>
        <w:pStyle w:val="BodyText"/>
        <w:rPr>
          <w:szCs w:val="24"/>
        </w:rPr>
      </w:pPr>
      <w:r>
        <w:t>To keep the packet loss rate low for TCP slow-start, it is usually assumed that the probability of undetected error on the transport block level</w:t>
      </w:r>
      <w:r w:rsidR="00330F45">
        <w:t>, denoted</w:t>
      </w:r>
      <w:r w:rsidR="00330F45">
        <w:rPr>
          <w:rFonts w:cs="Arial"/>
          <w:szCs w:val="24"/>
        </w:rPr>
        <w:t xml:space="preserve"> by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oMath>
      <w:r w:rsidR="00330F45">
        <w:rPr>
          <w:rFonts w:cs="Arial"/>
          <w:szCs w:val="24"/>
        </w:rPr>
        <w:t>,</w:t>
      </w:r>
      <w:r>
        <w:t xml:space="preserve"> is required to be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or less.</w:t>
      </w:r>
      <w:r w:rsidR="00330F45">
        <w:t xml:space="preserve"> The results in </w:t>
      </w:r>
      <w:r w:rsidR="00330F45">
        <w:rPr>
          <w:lang w:val="en-US"/>
        </w:rPr>
        <w:fldChar w:fldCharType="begin"/>
      </w:r>
      <w:r w:rsidR="00330F45">
        <w:instrText xml:space="preserve"> REF _Ref480969142 \h </w:instrText>
      </w:r>
      <w:r w:rsidR="00330F45">
        <w:rPr>
          <w:lang w:val="en-US"/>
        </w:rPr>
      </w:r>
      <w:r w:rsidR="00330F45">
        <w:rPr>
          <w:lang w:val="en-US"/>
        </w:rPr>
        <w:fldChar w:fldCharType="separate"/>
      </w:r>
      <w:r w:rsidR="00330F45">
        <w:t xml:space="preserve">Figure </w:t>
      </w:r>
      <w:r w:rsidR="00330F45">
        <w:rPr>
          <w:noProof/>
        </w:rPr>
        <w:t>1</w:t>
      </w:r>
      <w:r w:rsidR="00330F45">
        <w:rPr>
          <w:lang w:val="en-US"/>
        </w:rPr>
        <w:fldChar w:fldCharType="end"/>
      </w:r>
      <w:r w:rsidR="00330F45">
        <w:t xml:space="preserve"> show that this can be achieved by attaching 12 CRC bits to each transport block, for which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r>
          <w:rPr>
            <w:rFonts w:ascii="Cambria Math" w:hAnsi="Cambria Math" w:cs="Arial"/>
            <w:szCs w:val="24"/>
          </w:rPr>
          <m:t>≤3∙</m:t>
        </m:r>
        <m:sSup>
          <m:sSupPr>
            <m:ctrlPr>
              <w:rPr>
                <w:rFonts w:ascii="Cambria Math" w:hAnsi="Cambria Math" w:cs="Arial"/>
                <w:i/>
                <w:szCs w:val="24"/>
              </w:rPr>
            </m:ctrlPr>
          </m:sSupPr>
          <m:e>
            <m:r>
              <w:rPr>
                <w:rFonts w:ascii="Cambria Math" w:hAnsi="Cambria Math" w:cs="Arial"/>
                <w:szCs w:val="24"/>
              </w:rPr>
              <m:t>10</m:t>
            </m:r>
          </m:e>
          <m:sup>
            <m:r>
              <w:rPr>
                <w:rFonts w:ascii="Cambria Math" w:hAnsi="Cambria Math" w:cs="Arial"/>
                <w:szCs w:val="24"/>
              </w:rPr>
              <m:t>-7</m:t>
            </m:r>
          </m:sup>
        </m:sSup>
      </m:oMath>
      <w:r w:rsidR="00330F45">
        <w:rPr>
          <w:szCs w:val="24"/>
        </w:rPr>
        <w:t xml:space="preserve"> for the worst case with the shortest possible code block length, high code rate and medium SNR.</w:t>
      </w:r>
    </w:p>
    <w:p w14:paraId="3FB4DE15" w14:textId="688834C0" w:rsidR="00134D7F" w:rsidRDefault="00134D7F" w:rsidP="00232558">
      <w:pPr>
        <w:pStyle w:val="Observation"/>
      </w:pPr>
      <w:r>
        <w:t xml:space="preserve">The probability of undetected error on transport block level is lower than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-6</m:t>
            </m:r>
          </m:sup>
        </m:sSup>
      </m:oMath>
      <w:r>
        <w:t xml:space="preserve"> if 12 CRC bits are attached to short transport blocks.</w:t>
      </w:r>
    </w:p>
    <w:p w14:paraId="6358314E" w14:textId="50E0AD9B" w:rsidR="00232558" w:rsidRDefault="00232558" w:rsidP="00232558">
      <w:pPr>
        <w:pStyle w:val="Proposal"/>
      </w:pPr>
      <w:bookmarkStart w:id="2" w:name="_Toc480972856"/>
      <w:bookmarkStart w:id="3" w:name="_Toc480974885"/>
      <w:bookmarkStart w:id="4" w:name="_Toc481743942"/>
      <w:r>
        <w:t>12 CRC bits are attached to transport blocks that are smaller than a threshold.</w:t>
      </w:r>
      <w:bookmarkEnd w:id="2"/>
      <w:bookmarkEnd w:id="3"/>
      <w:bookmarkEnd w:id="4"/>
    </w:p>
    <w:p w14:paraId="3830932F" w14:textId="77777777" w:rsidR="00E45F30" w:rsidRDefault="00E45F30" w:rsidP="00E45F30">
      <w:pPr>
        <w:pStyle w:val="BodyText"/>
        <w:keepNext/>
        <w:jc w:val="center"/>
      </w:pPr>
      <w:r w:rsidRPr="00E45F30">
        <w:rPr>
          <w:noProof/>
          <w:lang w:val="en-US"/>
        </w:rPr>
        <w:drawing>
          <wp:inline distT="0" distB="0" distL="0" distR="0" wp14:anchorId="1B343C46" wp14:editId="673BDE8A">
            <wp:extent cx="4334476" cy="3250857"/>
            <wp:effectExtent l="0" t="0" r="952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2082" cy="3256562"/>
                    </a:xfrm>
                    <a:prstGeom prst="rect">
                      <a:avLst/>
                    </a:prstGeom>
                  </pic:spPr>
                </pic:pic>
              </a:graphicData>
            </a:graphic>
          </wp:inline>
        </w:drawing>
      </w:r>
    </w:p>
    <w:p w14:paraId="10E9DF36" w14:textId="63DCA301" w:rsidR="00E45F30" w:rsidRDefault="00E45F30" w:rsidP="00E45F30">
      <w:pPr>
        <w:pStyle w:val="Caption"/>
      </w:pPr>
      <w:bookmarkStart w:id="5" w:name="_Ref480969142"/>
      <w:r>
        <w:t xml:space="preserve">Figure </w:t>
      </w:r>
      <w:r>
        <w:fldChar w:fldCharType="begin"/>
      </w:r>
      <w:r>
        <w:instrText xml:space="preserve"> SEQ Figure \* ARABIC </w:instrText>
      </w:r>
      <w:r>
        <w:fldChar w:fldCharType="separate"/>
      </w:r>
      <w:r w:rsidR="00081295">
        <w:rPr>
          <w:noProof/>
        </w:rPr>
        <w:t>1</w:t>
      </w:r>
      <w:r>
        <w:fldChar w:fldCharType="end"/>
      </w:r>
      <w:bookmarkEnd w:id="5"/>
      <w:r>
        <w:t>: Probability of undetected error</w:t>
      </w:r>
    </w:p>
    <w:p w14:paraId="7AF9E836" w14:textId="600E9BAF" w:rsidR="00232558" w:rsidRDefault="00232558" w:rsidP="00232558">
      <w:pPr>
        <w:pStyle w:val="Heading1"/>
      </w:pPr>
      <w:r>
        <w:t>Selection of threshold</w:t>
      </w:r>
    </w:p>
    <w:p w14:paraId="2B776D32" w14:textId="63905001" w:rsidR="00232558" w:rsidRDefault="00EF1335" w:rsidP="00232558">
      <w:r>
        <w:t>The selection of the threshold below which the lower number of CRC bits should be used depends on the tolerable overhead alone. The selection will not impact the number of CRC bits that must be attached to small transport blocks, since the worst case is the smallest block that will always be smaller than the threshold.</w:t>
      </w:r>
    </w:p>
    <w:p w14:paraId="325A3298" w14:textId="4AF70EEA" w:rsidR="00EF1335" w:rsidRDefault="00081295" w:rsidP="00232558">
      <w:r>
        <w:t xml:space="preserve">The relative CRC overhead by attaching 12 and 24 CRC bits for different values of the transport block size is shown in </w:t>
      </w:r>
      <w:r>
        <w:fldChar w:fldCharType="begin"/>
      </w:r>
      <w:r>
        <w:instrText xml:space="preserve"> REF _Ref480974274 \h </w:instrText>
      </w:r>
      <w:r>
        <w:fldChar w:fldCharType="separate"/>
      </w:r>
      <w:r>
        <w:t xml:space="preserve">Figure </w:t>
      </w:r>
      <w:r>
        <w:rPr>
          <w:noProof/>
        </w:rPr>
        <w:t>2</w:t>
      </w:r>
      <w:r>
        <w:fldChar w:fldCharType="end"/>
      </w:r>
      <w:r>
        <w:t xml:space="preserve">. The larger the transport block size, the better is also the inherent error detection capability </w:t>
      </w:r>
      <w:r>
        <w:lastRenderedPageBreak/>
        <w:t xml:space="preserve">of the LDPC code. This means that there is no reason to switch to 24 CRC bits to reduce the probability of undetected error. We suggest that a transport block size threshold of </w:t>
      </w:r>
      <w:r w:rsidR="008F029E">
        <w:t>8448</w:t>
      </w:r>
      <w:r w:rsidR="004A05D2">
        <w:t>-12 = 8436</w:t>
      </w:r>
      <w:r>
        <w:t xml:space="preserve"> bits is selected</w:t>
      </w:r>
      <w:r w:rsidR="008F029E">
        <w:t>, to minimize the CRC overhead for short transport blocks</w:t>
      </w:r>
      <w:r>
        <w:t>.</w:t>
      </w:r>
      <w:r w:rsidR="004A05D2">
        <w:t xml:space="preserve"> Note that the typical natural length K</w:t>
      </w:r>
      <w:r w:rsidR="004A05D2" w:rsidRPr="004A05D2">
        <w:rPr>
          <w:vertAlign w:val="subscript"/>
        </w:rPr>
        <w:t>CRC</w:t>
      </w:r>
      <w:r w:rsidR="004A05D2">
        <w:t xml:space="preserve"> of length-12 CRC polynomial are 4083 and 2035 bits, depending on the structure of the polynomial. Although such </w:t>
      </w:r>
      <w:r w:rsidR="004A05D2">
        <w:t>K</w:t>
      </w:r>
      <w:r w:rsidR="004A05D2" w:rsidRPr="004A05D2">
        <w:rPr>
          <w:vertAlign w:val="subscript"/>
        </w:rPr>
        <w:t>CRC</w:t>
      </w:r>
      <w:r w:rsidR="004A05D2">
        <w:t xml:space="preserve"> is shorter than 8436 bits, our study has shown that the error detection performance is </w:t>
      </w:r>
      <w:r w:rsidR="00BD23B9">
        <w:t>not compromised when used together with the LDPC codes</w:t>
      </w:r>
      <w:bookmarkStart w:id="6" w:name="_GoBack"/>
      <w:bookmarkEnd w:id="6"/>
      <w:r w:rsidR="004A05D2">
        <w:t>.</w:t>
      </w:r>
    </w:p>
    <w:p w14:paraId="7A32ABCC" w14:textId="77777777" w:rsidR="004A05D2" w:rsidRDefault="004A05D2" w:rsidP="00232558"/>
    <w:p w14:paraId="7C01F7FB" w14:textId="04810B0A" w:rsidR="00695A06" w:rsidRDefault="00695A06" w:rsidP="00695A06">
      <w:pPr>
        <w:pStyle w:val="Proposal"/>
      </w:pPr>
      <w:bookmarkStart w:id="7" w:name="_Toc480974886"/>
      <w:bookmarkStart w:id="8" w:name="_Toc481743943"/>
      <w:r>
        <w:t xml:space="preserve">If the transport block size is less than </w:t>
      </w:r>
      <w:r w:rsidR="008F029E">
        <w:t xml:space="preserve">or equal to </w:t>
      </w:r>
      <w:r>
        <w:t xml:space="preserve">a threshold of </w:t>
      </w:r>
      <w:r w:rsidR="004A05D2">
        <w:t>8436</w:t>
      </w:r>
      <w:r>
        <w:t xml:space="preserve"> bits, </w:t>
      </w:r>
      <w:r w:rsidR="00C0324F">
        <w:t>12</w:t>
      </w:r>
      <w:r>
        <w:t xml:space="preserve"> CRC bits are attached to the transport block.</w:t>
      </w:r>
      <w:bookmarkEnd w:id="7"/>
      <w:bookmarkEnd w:id="8"/>
    </w:p>
    <w:p w14:paraId="083D6641" w14:textId="1623F02C" w:rsidR="00081295" w:rsidRDefault="00081295" w:rsidP="00081295">
      <w:pPr>
        <w:keepNext/>
        <w:jc w:val="center"/>
      </w:pPr>
      <w:r w:rsidRPr="00081295">
        <w:rPr>
          <w:noProof/>
          <w:lang w:val="en-US"/>
        </w:rPr>
        <w:drawing>
          <wp:inline distT="0" distB="0" distL="0" distR="0" wp14:anchorId="7BC176D0" wp14:editId="5ED55940">
            <wp:extent cx="3961027" cy="2970770"/>
            <wp:effectExtent l="0" t="0" r="190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77752" cy="2983314"/>
                    </a:xfrm>
                    <a:prstGeom prst="rect">
                      <a:avLst/>
                    </a:prstGeom>
                  </pic:spPr>
                </pic:pic>
              </a:graphicData>
            </a:graphic>
          </wp:inline>
        </w:drawing>
      </w:r>
    </w:p>
    <w:p w14:paraId="5577EF87" w14:textId="398BB4AC" w:rsidR="00EF1335" w:rsidRPr="00232558" w:rsidRDefault="00081295" w:rsidP="00081295">
      <w:pPr>
        <w:pStyle w:val="Caption"/>
      </w:pPr>
      <w:bookmarkStart w:id="9" w:name="_Ref480974274"/>
      <w:r>
        <w:t xml:space="preserve">Figure </w:t>
      </w:r>
      <w:r>
        <w:fldChar w:fldCharType="begin"/>
      </w:r>
      <w:r>
        <w:instrText xml:space="preserve"> SEQ Figure \* ARABIC </w:instrText>
      </w:r>
      <w:r>
        <w:fldChar w:fldCharType="separate"/>
      </w:r>
      <w:r>
        <w:rPr>
          <w:noProof/>
        </w:rPr>
        <w:t>2</w:t>
      </w:r>
      <w:r>
        <w:fldChar w:fldCharType="end"/>
      </w:r>
      <w:bookmarkEnd w:id="9"/>
      <w:r>
        <w:t>: CRC overhead as a function of number of CRC bits and transport block size.</w:t>
      </w:r>
    </w:p>
    <w:p w14:paraId="2C1B6BD4" w14:textId="6C894962" w:rsidR="00C01F33" w:rsidRPr="00CE0424" w:rsidRDefault="00C01F33" w:rsidP="00CE0424">
      <w:pPr>
        <w:pStyle w:val="Heading1"/>
      </w:pPr>
      <w:r w:rsidRPr="00CE0424">
        <w:t>Conclusion</w:t>
      </w:r>
    </w:p>
    <w:p w14:paraId="52ED27D1" w14:textId="77777777" w:rsidR="008F029E" w:rsidRPr="004A05D2" w:rsidRDefault="00CD1038">
      <w:pPr>
        <w:pStyle w:val="TOC1"/>
        <w:rPr>
          <w:b w:val="0"/>
        </w:rPr>
      </w:pPr>
      <w:r w:rsidRPr="004A05D2">
        <w:rPr>
          <w:b w:val="0"/>
        </w:rPr>
        <w:t>In this contribution,</w:t>
      </w:r>
      <w:r w:rsidR="008E065E" w:rsidRPr="004A05D2">
        <w:rPr>
          <w:b w:val="0"/>
        </w:rPr>
        <w:t xml:space="preserve"> we made the following observations</w:t>
      </w:r>
      <w:r w:rsidR="004C5748" w:rsidRPr="004A05D2">
        <w:rPr>
          <w:b w:val="0"/>
        </w:rPr>
        <w:t xml:space="preserve"> and proposals:</w:t>
      </w:r>
    </w:p>
    <w:p w14:paraId="1742F4DE" w14:textId="029F1E4D" w:rsidR="00134D7F" w:rsidRPr="00134D7F" w:rsidRDefault="008E065E" w:rsidP="00134D7F">
      <w:pPr>
        <w:pStyle w:val="TOC1"/>
        <w:rPr>
          <w:rFonts w:eastAsia="MS Mincho"/>
        </w:rPr>
      </w:pPr>
      <w:r>
        <w:rPr>
          <w:b w:val="0"/>
          <w:bCs/>
        </w:rPr>
        <w:fldChar w:fldCharType="begin"/>
      </w:r>
      <w:r>
        <w:rPr>
          <w:bCs/>
        </w:rPr>
        <w:instrText xml:space="preserve"> TOC \f \n \t "Observation;1" </w:instrText>
      </w:r>
      <w:r>
        <w:rPr>
          <w:b w:val="0"/>
          <w:bCs/>
        </w:rPr>
        <w:fldChar w:fldCharType="separate"/>
      </w:r>
    </w:p>
    <w:p w14:paraId="756E55FA" w14:textId="1DA12B7D" w:rsidR="00134D7F" w:rsidRPr="00134D7F" w:rsidRDefault="00134D7F" w:rsidP="00134D7F">
      <w:pPr>
        <w:pStyle w:val="Proposal"/>
        <w:numPr>
          <w:ilvl w:val="0"/>
          <w:numId w:val="20"/>
        </w:numPr>
        <w:tabs>
          <w:tab w:val="clear" w:pos="1701"/>
          <w:tab w:val="clear" w:pos="8534"/>
        </w:tabs>
        <w:ind w:left="1701" w:hanging="1701"/>
        <w:rPr>
          <w:rFonts w:eastAsia="MS Mincho" w:cs="Arial"/>
        </w:rPr>
      </w:pPr>
      <w:r>
        <w:t xml:space="preserve">The probability of undetected error on transport block level is lower than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-6</m:t>
            </m:r>
          </m:sup>
        </m:sSup>
      </m:oMath>
      <w:r>
        <w:t xml:space="preserve"> if 12 CRC bits are attached to short transport blocks.</w:t>
      </w:r>
    </w:p>
    <w:p w14:paraId="4B0E29AF" w14:textId="31C4390B" w:rsidR="00134D7F" w:rsidRDefault="00134D7F" w:rsidP="00134D7F">
      <w:pPr>
        <w:pStyle w:val="Proposal"/>
        <w:numPr>
          <w:ilvl w:val="0"/>
          <w:numId w:val="0"/>
        </w:numPr>
        <w:tabs>
          <w:tab w:val="clear" w:pos="1701"/>
        </w:tabs>
        <w:ind w:left="1701" w:hanging="1701"/>
      </w:pPr>
    </w:p>
    <w:p w14:paraId="574B759B" w14:textId="77777777" w:rsidR="008F029E" w:rsidRPr="004A05D2" w:rsidRDefault="008E065E">
      <w:pPr>
        <w:pStyle w:val="TOC1"/>
        <w:rPr>
          <w:rFonts w:asciiTheme="minorHAnsi" w:eastAsiaTheme="minorEastAsia" w:hAnsiTheme="minorHAnsi" w:cstheme="minorBidi"/>
          <w:b w:val="0"/>
          <w:sz w:val="22"/>
          <w:lang w:eastAsia="sv-SE"/>
        </w:rPr>
      </w:pPr>
      <w:r>
        <w:rPr>
          <w:b w:val="0"/>
          <w:bCs/>
        </w:rPr>
        <w:fldChar w:fldCharType="end"/>
      </w:r>
      <w:r>
        <w:rPr>
          <w:b w:val="0"/>
          <w:bCs/>
        </w:rPr>
        <w:fldChar w:fldCharType="begin"/>
      </w:r>
      <w:r>
        <w:rPr>
          <w:bCs/>
        </w:rPr>
        <w:instrText xml:space="preserve"> TOC \f \n \p " " \t "Proposal;1" </w:instrText>
      </w:r>
      <w:r>
        <w:rPr>
          <w:b w:val="0"/>
          <w:bCs/>
        </w:rPr>
        <w:fldChar w:fldCharType="separate"/>
      </w:r>
      <w:r w:rsidR="008F029E">
        <w:t>Proposal 1</w:t>
      </w:r>
      <w:r w:rsidR="008F029E" w:rsidRPr="004A05D2">
        <w:rPr>
          <w:rFonts w:asciiTheme="minorHAnsi" w:eastAsiaTheme="minorEastAsia" w:hAnsiTheme="minorHAnsi" w:cstheme="minorBidi"/>
          <w:b w:val="0"/>
          <w:sz w:val="22"/>
          <w:lang w:eastAsia="sv-SE"/>
        </w:rPr>
        <w:tab/>
      </w:r>
      <w:r w:rsidR="008F029E">
        <w:t>12 CRC bits are attached to transport blocks that are smaller than a threshold.</w:t>
      </w:r>
    </w:p>
    <w:p w14:paraId="04EBB0F3" w14:textId="12D1D4B4" w:rsidR="008F029E" w:rsidRPr="004A05D2" w:rsidRDefault="008F029E">
      <w:pPr>
        <w:pStyle w:val="TOC1"/>
        <w:rPr>
          <w:rFonts w:asciiTheme="minorHAnsi" w:eastAsiaTheme="minorEastAsia" w:hAnsiTheme="minorHAnsi" w:cstheme="minorBidi"/>
          <w:b w:val="0"/>
          <w:sz w:val="22"/>
          <w:lang w:eastAsia="sv-SE"/>
        </w:rPr>
      </w:pPr>
      <w:r>
        <w:t>Proposal 2</w:t>
      </w:r>
      <w:r w:rsidRPr="004A05D2">
        <w:rPr>
          <w:rFonts w:asciiTheme="minorHAnsi" w:eastAsiaTheme="minorEastAsia" w:hAnsiTheme="minorHAnsi" w:cstheme="minorBidi"/>
          <w:b w:val="0"/>
          <w:sz w:val="22"/>
          <w:lang w:eastAsia="sv-SE"/>
        </w:rPr>
        <w:tab/>
      </w:r>
      <w:r w:rsidR="00134D7F">
        <w:t xml:space="preserve">If the transport block size is less than or equal to a threshold of 8436 bits, 12 CRC bits are </w:t>
      </w:r>
      <w:r w:rsidR="00134D7F">
        <w:t>attached to the transport block</w:t>
      </w:r>
      <w:r>
        <w:t>.</w:t>
      </w:r>
    </w:p>
    <w:p w14:paraId="70967945" w14:textId="137BEFD6" w:rsidR="00C01F33" w:rsidRPr="004C5748" w:rsidRDefault="008E065E" w:rsidP="006E062C">
      <w:pPr>
        <w:rPr>
          <w:b/>
          <w:bCs/>
        </w:rPr>
      </w:pPr>
      <w:r>
        <w:rPr>
          <w:b/>
          <w:bCs/>
        </w:rPr>
        <w:fldChar w:fldCharType="end"/>
      </w:r>
    </w:p>
    <w:p w14:paraId="57B73A36" w14:textId="77777777" w:rsidR="00F507D1" w:rsidRPr="00CE0424" w:rsidRDefault="00F507D1" w:rsidP="00CE0424">
      <w:pPr>
        <w:pStyle w:val="Heading1"/>
      </w:pPr>
      <w:bookmarkStart w:id="10" w:name="_In-sequence_SDU_delivery"/>
      <w:bookmarkEnd w:id="10"/>
      <w:r w:rsidRPr="00CE0424">
        <w:t>References</w:t>
      </w:r>
    </w:p>
    <w:p w14:paraId="63CE56D8" w14:textId="0364B686" w:rsidR="000A4D8A" w:rsidRDefault="000A4D8A" w:rsidP="000A4D8A">
      <w:pPr>
        <w:pStyle w:val="Reference"/>
        <w:rPr>
          <w:rFonts w:cs="Arial"/>
        </w:rPr>
      </w:pPr>
      <w:bookmarkStart w:id="11" w:name="_Ref476919366"/>
      <w:bookmarkStart w:id="12" w:name="_Ref174151459"/>
      <w:bookmarkStart w:id="13" w:name="_Ref189809556"/>
      <w:bookmarkStart w:id="14" w:name="_Ref454459437"/>
      <w:r>
        <w:rPr>
          <w:rFonts w:cs="Arial"/>
        </w:rPr>
        <w:t xml:space="preserve">RAN1, Chairman’s Notes, </w:t>
      </w:r>
      <w:r w:rsidRPr="00344662">
        <w:rPr>
          <w:rFonts w:cs="Arial"/>
        </w:rPr>
        <w:t>3GPP TSG RAN WG1 Meeting #88</w:t>
      </w:r>
      <w:r>
        <w:rPr>
          <w:rFonts w:cs="Arial"/>
        </w:rPr>
        <w:t>bis, April 2017.</w:t>
      </w:r>
      <w:bookmarkEnd w:id="11"/>
    </w:p>
    <w:p w14:paraId="49BAD5E5" w14:textId="5546ABF6" w:rsidR="00AA7741" w:rsidRPr="003F5094" w:rsidRDefault="00CD05D6" w:rsidP="003944BA">
      <w:pPr>
        <w:pStyle w:val="Reference"/>
        <w:rPr>
          <w:rFonts w:cs="Arial"/>
        </w:rPr>
      </w:pPr>
      <w:bookmarkStart w:id="15" w:name="_Ref480535737"/>
      <w:r w:rsidRPr="00CE0C46">
        <w:t>R1-1704314</w:t>
      </w:r>
      <w:r w:rsidR="003944BA">
        <w:rPr>
          <w:rFonts w:cs="Arial"/>
        </w:rPr>
        <w:t xml:space="preserve">, </w:t>
      </w:r>
      <w:r w:rsidRPr="00CE0C46">
        <w:t>LDPC Code Design for eMBB</w:t>
      </w:r>
      <w:r>
        <w:t>, Ericsson,</w:t>
      </w:r>
      <w:r>
        <w:rPr>
          <w:rFonts w:cs="Arial"/>
        </w:rPr>
        <w:t xml:space="preserve"> </w:t>
      </w:r>
      <w:r w:rsidR="003944BA">
        <w:rPr>
          <w:rFonts w:cs="Arial"/>
        </w:rPr>
        <w:t>RAN1#88bis, April 2017.</w:t>
      </w:r>
      <w:bookmarkEnd w:id="15"/>
    </w:p>
    <w:bookmarkEnd w:id="12"/>
    <w:bookmarkEnd w:id="13"/>
    <w:bookmarkEnd w:id="14"/>
    <w:p w14:paraId="6EF5CF0A"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9F411" w14:textId="77777777" w:rsidR="00F40BC3" w:rsidRDefault="00F40BC3">
      <w:r>
        <w:separator/>
      </w:r>
    </w:p>
  </w:endnote>
  <w:endnote w:type="continuationSeparator" w:id="0">
    <w:p w14:paraId="4A7D3579" w14:textId="77777777" w:rsidR="00F40BC3" w:rsidRDefault="00F4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F9B2952" w:rsidR="00AC43C6" w:rsidRDefault="00AC43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288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8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393F4" w14:textId="77777777" w:rsidR="00F40BC3" w:rsidRDefault="00F40BC3">
      <w:r>
        <w:separator/>
      </w:r>
    </w:p>
  </w:footnote>
  <w:footnote w:type="continuationSeparator" w:id="0">
    <w:p w14:paraId="3F8B30A6" w14:textId="77777777" w:rsidR="00F40BC3" w:rsidRDefault="00F4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C43C6" w:rsidRDefault="00AC43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7C2F6C26"/>
    <w:multiLevelType w:val="hybridMultilevel"/>
    <w:tmpl w:val="6B16C688"/>
    <w:lvl w:ilvl="0" w:tplc="E9724E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8"/>
    <w:lvlOverride w:ilvl="0">
      <w:startOverride w:val="1"/>
    </w:lvlOverride>
  </w:num>
  <w:num w:numId="19">
    <w:abstractNumId w:val="12"/>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295"/>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D7F"/>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99C"/>
    <w:rsid w:val="00214DA8"/>
    <w:rsid w:val="00215423"/>
    <w:rsid w:val="002158FA"/>
    <w:rsid w:val="00220600"/>
    <w:rsid w:val="002224DB"/>
    <w:rsid w:val="00223FCB"/>
    <w:rsid w:val="002252C3"/>
    <w:rsid w:val="00225C54"/>
    <w:rsid w:val="00230765"/>
    <w:rsid w:val="002319E4"/>
    <w:rsid w:val="00232558"/>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1BA"/>
    <w:rsid w:val="003203ED"/>
    <w:rsid w:val="00322C9F"/>
    <w:rsid w:val="00324D23"/>
    <w:rsid w:val="00327345"/>
    <w:rsid w:val="00330F45"/>
    <w:rsid w:val="00331751"/>
    <w:rsid w:val="00334579"/>
    <w:rsid w:val="00335858"/>
    <w:rsid w:val="00336BDA"/>
    <w:rsid w:val="00342BD7"/>
    <w:rsid w:val="00343A07"/>
    <w:rsid w:val="00343C52"/>
    <w:rsid w:val="00346DB5"/>
    <w:rsid w:val="003477B1"/>
    <w:rsid w:val="00357380"/>
    <w:rsid w:val="003602D9"/>
    <w:rsid w:val="003604CE"/>
    <w:rsid w:val="00370E47"/>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3B66"/>
    <w:rsid w:val="003B7FE5"/>
    <w:rsid w:val="003C0DA3"/>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05D2"/>
    <w:rsid w:val="004A16BC"/>
    <w:rsid w:val="004A2B94"/>
    <w:rsid w:val="004B7C0C"/>
    <w:rsid w:val="004C3898"/>
    <w:rsid w:val="004C5748"/>
    <w:rsid w:val="004D36B1"/>
    <w:rsid w:val="004D7EBD"/>
    <w:rsid w:val="004E2680"/>
    <w:rsid w:val="004E28F9"/>
    <w:rsid w:val="004E462E"/>
    <w:rsid w:val="004E56DC"/>
    <w:rsid w:val="004E6DC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6288B"/>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5AF"/>
    <w:rsid w:val="00625B2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62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A06"/>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1E12"/>
    <w:rsid w:val="007427D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EE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65CD"/>
    <w:rsid w:val="00807786"/>
    <w:rsid w:val="00811FCB"/>
    <w:rsid w:val="008158D6"/>
    <w:rsid w:val="00817196"/>
    <w:rsid w:val="008235DB"/>
    <w:rsid w:val="00824AB4"/>
    <w:rsid w:val="00825C42"/>
    <w:rsid w:val="00825D25"/>
    <w:rsid w:val="00827D6F"/>
    <w:rsid w:val="008376AC"/>
    <w:rsid w:val="008444E8"/>
    <w:rsid w:val="00844E80"/>
    <w:rsid w:val="00846FE7"/>
    <w:rsid w:val="00847006"/>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A33"/>
    <w:rsid w:val="008D6D1A"/>
    <w:rsid w:val="008E065E"/>
    <w:rsid w:val="008E0927"/>
    <w:rsid w:val="008E1909"/>
    <w:rsid w:val="008E2D5F"/>
    <w:rsid w:val="008F029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5CDC"/>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4FA8"/>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796"/>
    <w:rsid w:val="00A92879"/>
    <w:rsid w:val="00A9442A"/>
    <w:rsid w:val="00AA016F"/>
    <w:rsid w:val="00AA1ED6"/>
    <w:rsid w:val="00AA51D6"/>
    <w:rsid w:val="00AA7741"/>
    <w:rsid w:val="00AB0BC8"/>
    <w:rsid w:val="00AB11CA"/>
    <w:rsid w:val="00AB14D9"/>
    <w:rsid w:val="00AB1F7C"/>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062D"/>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3B9"/>
    <w:rsid w:val="00BD48AC"/>
    <w:rsid w:val="00BD5F1A"/>
    <w:rsid w:val="00BE1234"/>
    <w:rsid w:val="00BE2FA6"/>
    <w:rsid w:val="00BE333F"/>
    <w:rsid w:val="00BE7406"/>
    <w:rsid w:val="00BE7603"/>
    <w:rsid w:val="00BF3279"/>
    <w:rsid w:val="00BF74C7"/>
    <w:rsid w:val="00C015F1"/>
    <w:rsid w:val="00C01F33"/>
    <w:rsid w:val="00C02CC6"/>
    <w:rsid w:val="00C0324F"/>
    <w:rsid w:val="00C040F7"/>
    <w:rsid w:val="00C041B0"/>
    <w:rsid w:val="00C044AB"/>
    <w:rsid w:val="00C05706"/>
    <w:rsid w:val="00C07377"/>
    <w:rsid w:val="00C10478"/>
    <w:rsid w:val="00C12107"/>
    <w:rsid w:val="00C1313D"/>
    <w:rsid w:val="00C14D4B"/>
    <w:rsid w:val="00C154BB"/>
    <w:rsid w:val="00C279B5"/>
    <w:rsid w:val="00C27C45"/>
    <w:rsid w:val="00C31B05"/>
    <w:rsid w:val="00C3719D"/>
    <w:rsid w:val="00C54995"/>
    <w:rsid w:val="00C54D41"/>
    <w:rsid w:val="00C60783"/>
    <w:rsid w:val="00C64672"/>
    <w:rsid w:val="00C70697"/>
    <w:rsid w:val="00C72EF4"/>
    <w:rsid w:val="00C75D2F"/>
    <w:rsid w:val="00C767BE"/>
    <w:rsid w:val="00C76E3C"/>
    <w:rsid w:val="00C81568"/>
    <w:rsid w:val="00C9027A"/>
    <w:rsid w:val="00C9068E"/>
    <w:rsid w:val="00C92441"/>
    <w:rsid w:val="00C93C4B"/>
    <w:rsid w:val="00C944AB"/>
    <w:rsid w:val="00C95B40"/>
    <w:rsid w:val="00CA1ED8"/>
    <w:rsid w:val="00CB1F63"/>
    <w:rsid w:val="00CB41AF"/>
    <w:rsid w:val="00CB7170"/>
    <w:rsid w:val="00CC040E"/>
    <w:rsid w:val="00CC111F"/>
    <w:rsid w:val="00CC2011"/>
    <w:rsid w:val="00CC3EA0"/>
    <w:rsid w:val="00CC7B45"/>
    <w:rsid w:val="00CD05D6"/>
    <w:rsid w:val="00CD1038"/>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0B9"/>
    <w:rsid w:val="00D13135"/>
    <w:rsid w:val="00D13E4E"/>
    <w:rsid w:val="00D239A7"/>
    <w:rsid w:val="00D23F47"/>
    <w:rsid w:val="00D253DE"/>
    <w:rsid w:val="00D25D53"/>
    <w:rsid w:val="00D3046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7B1D"/>
    <w:rsid w:val="00D8021F"/>
    <w:rsid w:val="00D80383"/>
    <w:rsid w:val="00D816A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5F30"/>
    <w:rsid w:val="00E46886"/>
    <w:rsid w:val="00E47AEF"/>
    <w:rsid w:val="00E53B75"/>
    <w:rsid w:val="00E543D0"/>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335"/>
    <w:rsid w:val="00EF18FE"/>
    <w:rsid w:val="00EF27FF"/>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BC3"/>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3939"/>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6985"/>
    <w:rsid w:val="00F97838"/>
    <w:rsid w:val="00FA2BB3"/>
    <w:rsid w:val="00FA79C2"/>
    <w:rsid w:val="00FB4C80"/>
    <w:rsid w:val="00FB6A6A"/>
    <w:rsid w:val="00FC724B"/>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A05D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A05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A05D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A05D2"/>
    <w:pPr>
      <w:numPr>
        <w:ilvl w:val="2"/>
      </w:numPr>
      <w:spacing w:before="120"/>
      <w:outlineLvl w:val="2"/>
    </w:pPr>
    <w:rPr>
      <w:sz w:val="28"/>
      <w:szCs w:val="28"/>
    </w:rPr>
  </w:style>
  <w:style w:type="paragraph" w:styleId="Heading4">
    <w:name w:val="heading 4"/>
    <w:basedOn w:val="Heading3"/>
    <w:next w:val="Normal"/>
    <w:qFormat/>
    <w:rsid w:val="004A05D2"/>
    <w:pPr>
      <w:numPr>
        <w:ilvl w:val="3"/>
      </w:numPr>
      <w:outlineLvl w:val="3"/>
    </w:pPr>
    <w:rPr>
      <w:sz w:val="24"/>
      <w:szCs w:val="24"/>
    </w:rPr>
  </w:style>
  <w:style w:type="paragraph" w:styleId="Heading5">
    <w:name w:val="heading 5"/>
    <w:basedOn w:val="Heading4"/>
    <w:next w:val="Normal"/>
    <w:qFormat/>
    <w:rsid w:val="004A05D2"/>
    <w:pPr>
      <w:numPr>
        <w:ilvl w:val="4"/>
      </w:numPr>
      <w:outlineLvl w:val="4"/>
    </w:pPr>
    <w:rPr>
      <w:sz w:val="22"/>
      <w:szCs w:val="22"/>
    </w:rPr>
  </w:style>
  <w:style w:type="paragraph" w:styleId="Heading6">
    <w:name w:val="heading 6"/>
    <w:basedOn w:val="Normal"/>
    <w:next w:val="Normal"/>
    <w:qFormat/>
    <w:rsid w:val="004A05D2"/>
    <w:pPr>
      <w:keepNext/>
      <w:keepLines/>
      <w:numPr>
        <w:ilvl w:val="5"/>
        <w:numId w:val="1"/>
      </w:numPr>
      <w:spacing w:before="120"/>
      <w:outlineLvl w:val="5"/>
    </w:pPr>
    <w:rPr>
      <w:rFonts w:cs="Arial"/>
    </w:rPr>
  </w:style>
  <w:style w:type="paragraph" w:styleId="Heading7">
    <w:name w:val="heading 7"/>
    <w:basedOn w:val="Normal"/>
    <w:next w:val="Normal"/>
    <w:qFormat/>
    <w:rsid w:val="004A05D2"/>
    <w:pPr>
      <w:keepNext/>
      <w:keepLines/>
      <w:numPr>
        <w:ilvl w:val="6"/>
        <w:numId w:val="1"/>
      </w:numPr>
      <w:spacing w:before="120"/>
      <w:outlineLvl w:val="6"/>
    </w:pPr>
    <w:rPr>
      <w:rFonts w:cs="Arial"/>
    </w:rPr>
  </w:style>
  <w:style w:type="paragraph" w:styleId="Heading8">
    <w:name w:val="heading 8"/>
    <w:basedOn w:val="Heading7"/>
    <w:next w:val="Normal"/>
    <w:qFormat/>
    <w:rsid w:val="004A05D2"/>
    <w:pPr>
      <w:numPr>
        <w:ilvl w:val="7"/>
      </w:numPr>
      <w:outlineLvl w:val="7"/>
    </w:pPr>
  </w:style>
  <w:style w:type="paragraph" w:styleId="Heading9">
    <w:name w:val="heading 9"/>
    <w:basedOn w:val="Heading8"/>
    <w:next w:val="Normal"/>
    <w:qFormat/>
    <w:rsid w:val="004A05D2"/>
    <w:pPr>
      <w:numPr>
        <w:ilvl w:val="8"/>
      </w:numPr>
      <w:outlineLvl w:val="8"/>
    </w:pPr>
  </w:style>
  <w:style w:type="character" w:default="1" w:styleId="DefaultParagraphFont">
    <w:name w:val="Default Paragraph Font"/>
    <w:semiHidden/>
    <w:rsid w:val="004A0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4A05D2"/>
  </w:style>
  <w:style w:type="paragraph" w:styleId="TOC8">
    <w:name w:val="toc 8"/>
    <w:basedOn w:val="TOC1"/>
    <w:semiHidden/>
    <w:rsid w:val="004A05D2"/>
    <w:pPr>
      <w:spacing w:before="180"/>
      <w:ind w:left="2693" w:hanging="2693"/>
    </w:pPr>
    <w:rPr>
      <w:b w:val="0"/>
      <w:bCs/>
    </w:rPr>
  </w:style>
  <w:style w:type="paragraph" w:styleId="TOC1">
    <w:name w:val="toc 1"/>
    <w:aliases w:val="Observation TOC2"/>
    <w:uiPriority w:val="39"/>
    <w:rsid w:val="004A05D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A05D2"/>
    <w:pPr>
      <w:keepNext/>
      <w:keepLines/>
      <w:spacing w:before="180"/>
      <w:jc w:val="center"/>
    </w:pPr>
  </w:style>
  <w:style w:type="paragraph" w:styleId="Caption">
    <w:name w:val="caption"/>
    <w:basedOn w:val="Normal"/>
    <w:next w:val="Normal"/>
    <w:qFormat/>
    <w:rsid w:val="004A05D2"/>
    <w:pPr>
      <w:spacing w:after="240"/>
      <w:jc w:val="center"/>
    </w:pPr>
    <w:rPr>
      <w:b/>
      <w:bCs/>
    </w:rPr>
  </w:style>
  <w:style w:type="paragraph" w:styleId="TOC5">
    <w:name w:val="toc 5"/>
    <w:aliases w:val="Observation TOC"/>
    <w:basedOn w:val="TOC4"/>
    <w:semiHidden/>
    <w:rsid w:val="004A05D2"/>
    <w:pPr>
      <w:tabs>
        <w:tab w:val="right" w:pos="1701"/>
      </w:tabs>
      <w:ind w:left="1701" w:hanging="1701"/>
    </w:pPr>
  </w:style>
  <w:style w:type="paragraph" w:styleId="TOC4">
    <w:name w:val="toc 4"/>
    <w:basedOn w:val="TOC3"/>
    <w:semiHidden/>
    <w:rsid w:val="004A05D2"/>
    <w:pPr>
      <w:ind w:left="1418" w:hanging="1418"/>
    </w:pPr>
  </w:style>
  <w:style w:type="paragraph" w:styleId="TOC3">
    <w:name w:val="toc 3"/>
    <w:basedOn w:val="TOC2"/>
    <w:semiHidden/>
    <w:rsid w:val="004A05D2"/>
    <w:pPr>
      <w:ind w:left="1134" w:hanging="1134"/>
    </w:pPr>
  </w:style>
  <w:style w:type="paragraph" w:styleId="TOC2">
    <w:name w:val="toc 2"/>
    <w:basedOn w:val="TOC1"/>
    <w:semiHidden/>
    <w:rsid w:val="004A05D2"/>
    <w:pPr>
      <w:keepNext w:val="0"/>
      <w:spacing w:before="0"/>
      <w:ind w:left="851" w:hanging="851"/>
    </w:pPr>
    <w:rPr>
      <w:szCs w:val="20"/>
    </w:rPr>
  </w:style>
  <w:style w:type="paragraph" w:styleId="Index2">
    <w:name w:val="index 2"/>
    <w:basedOn w:val="Index1"/>
    <w:semiHidden/>
    <w:rsid w:val="004A05D2"/>
    <w:pPr>
      <w:ind w:left="284"/>
    </w:pPr>
  </w:style>
  <w:style w:type="paragraph" w:styleId="Index1">
    <w:name w:val="index 1"/>
    <w:basedOn w:val="Normal"/>
    <w:semiHidden/>
    <w:rsid w:val="004A05D2"/>
    <w:pPr>
      <w:keepLines/>
      <w:spacing w:after="0"/>
    </w:pPr>
  </w:style>
  <w:style w:type="paragraph" w:styleId="DocumentMap">
    <w:name w:val="Document Map"/>
    <w:basedOn w:val="Normal"/>
    <w:semiHidden/>
    <w:rsid w:val="004A05D2"/>
    <w:pPr>
      <w:shd w:val="clear" w:color="auto" w:fill="000080"/>
    </w:pPr>
    <w:rPr>
      <w:rFonts w:ascii="Tahoma" w:hAnsi="Tahoma" w:cs="Tahoma"/>
    </w:rPr>
  </w:style>
  <w:style w:type="paragraph" w:styleId="ListNumber2">
    <w:name w:val="List Number 2"/>
    <w:basedOn w:val="ListNumber"/>
    <w:rsid w:val="004A05D2"/>
    <w:pPr>
      <w:ind w:left="851"/>
    </w:pPr>
  </w:style>
  <w:style w:type="paragraph" w:styleId="ListNumber">
    <w:name w:val="List Number"/>
    <w:basedOn w:val="List"/>
    <w:rsid w:val="004A05D2"/>
  </w:style>
  <w:style w:type="paragraph" w:styleId="List">
    <w:name w:val="List"/>
    <w:basedOn w:val="Normal"/>
    <w:rsid w:val="004A05D2"/>
    <w:pPr>
      <w:ind w:left="568" w:hanging="284"/>
    </w:pPr>
  </w:style>
  <w:style w:type="paragraph" w:styleId="Header">
    <w:name w:val="header"/>
    <w:rsid w:val="004A05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A05D2"/>
    <w:rPr>
      <w:b/>
      <w:bCs/>
      <w:position w:val="6"/>
      <w:sz w:val="16"/>
      <w:szCs w:val="16"/>
    </w:rPr>
  </w:style>
  <w:style w:type="paragraph" w:styleId="FootnoteText">
    <w:name w:val="footnote text"/>
    <w:basedOn w:val="Normal"/>
    <w:semiHidden/>
    <w:rsid w:val="004A05D2"/>
    <w:pPr>
      <w:keepLines/>
      <w:spacing w:after="0"/>
      <w:ind w:left="454" w:hanging="454"/>
    </w:pPr>
    <w:rPr>
      <w:sz w:val="16"/>
      <w:szCs w:val="16"/>
    </w:rPr>
  </w:style>
  <w:style w:type="paragraph" w:customStyle="1" w:styleId="3GPPHeader">
    <w:name w:val="3GPP_Header"/>
    <w:basedOn w:val="Normal"/>
    <w:rsid w:val="004A05D2"/>
    <w:pPr>
      <w:tabs>
        <w:tab w:val="left" w:pos="1701"/>
        <w:tab w:val="right" w:pos="9639"/>
      </w:tabs>
      <w:spacing w:after="240"/>
    </w:pPr>
    <w:rPr>
      <w:b/>
      <w:sz w:val="24"/>
    </w:rPr>
  </w:style>
  <w:style w:type="paragraph" w:styleId="TOC9">
    <w:name w:val="toc 9"/>
    <w:basedOn w:val="TOC8"/>
    <w:semiHidden/>
    <w:rsid w:val="004A05D2"/>
    <w:pPr>
      <w:ind w:left="1418" w:hanging="1418"/>
    </w:pPr>
  </w:style>
  <w:style w:type="paragraph" w:styleId="TOC6">
    <w:name w:val="toc 6"/>
    <w:basedOn w:val="TOC5"/>
    <w:next w:val="Normal"/>
    <w:semiHidden/>
    <w:rsid w:val="004A05D2"/>
    <w:pPr>
      <w:ind w:left="1985" w:hanging="1985"/>
    </w:pPr>
  </w:style>
  <w:style w:type="paragraph" w:styleId="TOC7">
    <w:name w:val="toc 7"/>
    <w:basedOn w:val="TOC6"/>
    <w:next w:val="Normal"/>
    <w:semiHidden/>
    <w:rsid w:val="004A05D2"/>
    <w:pPr>
      <w:ind w:left="2268" w:hanging="2268"/>
    </w:pPr>
  </w:style>
  <w:style w:type="paragraph" w:styleId="ListBullet2">
    <w:name w:val="List Bullet 2"/>
    <w:basedOn w:val="ListBullet"/>
    <w:rsid w:val="004A05D2"/>
    <w:pPr>
      <w:numPr>
        <w:numId w:val="6"/>
      </w:numPr>
    </w:pPr>
  </w:style>
  <w:style w:type="paragraph" w:styleId="ListBullet">
    <w:name w:val="List Bullet"/>
    <w:basedOn w:val="BodyText"/>
    <w:rsid w:val="004A05D2"/>
    <w:pPr>
      <w:numPr>
        <w:numId w:val="5"/>
      </w:numPr>
    </w:pPr>
  </w:style>
  <w:style w:type="paragraph" w:styleId="ListBullet3">
    <w:name w:val="List Bullet 3"/>
    <w:basedOn w:val="ListBullet2"/>
    <w:rsid w:val="004A05D2"/>
    <w:pPr>
      <w:numPr>
        <w:numId w:val="7"/>
      </w:numPr>
    </w:pPr>
  </w:style>
  <w:style w:type="paragraph" w:customStyle="1" w:styleId="EQ">
    <w:name w:val="EQ"/>
    <w:basedOn w:val="Normal"/>
    <w:next w:val="Normal"/>
    <w:rsid w:val="004A05D2"/>
    <w:pPr>
      <w:keepLines/>
      <w:tabs>
        <w:tab w:val="center" w:pos="4536"/>
        <w:tab w:val="right" w:pos="9072"/>
      </w:tabs>
      <w:spacing w:after="180"/>
      <w:jc w:val="left"/>
    </w:pPr>
    <w:rPr>
      <w:noProof/>
      <w:lang w:eastAsia="en-US"/>
    </w:rPr>
  </w:style>
  <w:style w:type="paragraph" w:styleId="List2">
    <w:name w:val="List 2"/>
    <w:basedOn w:val="List"/>
    <w:rsid w:val="004A05D2"/>
    <w:pPr>
      <w:ind w:left="851"/>
    </w:pPr>
  </w:style>
  <w:style w:type="paragraph" w:styleId="List3">
    <w:name w:val="List 3"/>
    <w:basedOn w:val="List2"/>
    <w:rsid w:val="004A05D2"/>
    <w:pPr>
      <w:ind w:left="1135"/>
    </w:pPr>
  </w:style>
  <w:style w:type="paragraph" w:styleId="List4">
    <w:name w:val="List 4"/>
    <w:basedOn w:val="List3"/>
    <w:rsid w:val="004A05D2"/>
    <w:pPr>
      <w:ind w:left="1418"/>
    </w:pPr>
  </w:style>
  <w:style w:type="paragraph" w:styleId="List5">
    <w:name w:val="List 5"/>
    <w:basedOn w:val="List4"/>
    <w:rsid w:val="004A05D2"/>
    <w:pPr>
      <w:ind w:left="1702"/>
    </w:pPr>
  </w:style>
  <w:style w:type="paragraph" w:customStyle="1" w:styleId="EditorsNote">
    <w:name w:val="Editor's Note"/>
    <w:basedOn w:val="Normal"/>
    <w:rsid w:val="004A05D2"/>
    <w:pPr>
      <w:keepLines/>
      <w:spacing w:after="180"/>
      <w:ind w:left="1135" w:hanging="851"/>
      <w:jc w:val="left"/>
    </w:pPr>
    <w:rPr>
      <w:color w:val="FF0000"/>
      <w:lang w:eastAsia="en-US"/>
    </w:rPr>
  </w:style>
  <w:style w:type="paragraph" w:styleId="ListBullet4">
    <w:name w:val="List Bullet 4"/>
    <w:basedOn w:val="ListBullet3"/>
    <w:rsid w:val="004A05D2"/>
    <w:pPr>
      <w:numPr>
        <w:numId w:val="8"/>
      </w:numPr>
    </w:pPr>
  </w:style>
  <w:style w:type="paragraph" w:styleId="ListBullet5">
    <w:name w:val="List Bullet 5"/>
    <w:basedOn w:val="ListBullet4"/>
    <w:rsid w:val="004A05D2"/>
    <w:pPr>
      <w:numPr>
        <w:numId w:val="4"/>
      </w:numPr>
    </w:pPr>
  </w:style>
  <w:style w:type="paragraph" w:styleId="Footer">
    <w:name w:val="footer"/>
    <w:basedOn w:val="Header"/>
    <w:semiHidden/>
    <w:rsid w:val="004A05D2"/>
    <w:pPr>
      <w:jc w:val="center"/>
    </w:pPr>
    <w:rPr>
      <w:i/>
      <w:iCs/>
    </w:rPr>
  </w:style>
  <w:style w:type="paragraph" w:customStyle="1" w:styleId="Reference">
    <w:name w:val="Reference"/>
    <w:basedOn w:val="Normal"/>
    <w:link w:val="ReferenceChar"/>
    <w:rsid w:val="004A05D2"/>
    <w:pPr>
      <w:numPr>
        <w:numId w:val="2"/>
      </w:numPr>
    </w:pPr>
  </w:style>
  <w:style w:type="paragraph" w:styleId="BalloonText">
    <w:name w:val="Balloon Text"/>
    <w:basedOn w:val="Normal"/>
    <w:semiHidden/>
    <w:rsid w:val="004A05D2"/>
    <w:rPr>
      <w:rFonts w:ascii="Tahoma" w:hAnsi="Tahoma" w:cs="Tahoma"/>
      <w:sz w:val="16"/>
      <w:szCs w:val="16"/>
    </w:rPr>
  </w:style>
  <w:style w:type="character" w:styleId="PageNumber">
    <w:name w:val="page number"/>
    <w:basedOn w:val="DefaultParagraphFont"/>
    <w:semiHidden/>
    <w:rsid w:val="004A05D2"/>
  </w:style>
  <w:style w:type="paragraph" w:styleId="BodyText">
    <w:name w:val="Body Text"/>
    <w:basedOn w:val="Normal"/>
    <w:link w:val="BodyTextChar"/>
    <w:rsid w:val="004A05D2"/>
  </w:style>
  <w:style w:type="character" w:styleId="Hyperlink">
    <w:name w:val="Hyperlink"/>
    <w:uiPriority w:val="99"/>
    <w:rsid w:val="004A05D2"/>
    <w:rPr>
      <w:color w:val="0000FF"/>
      <w:u w:val="single"/>
      <w:lang w:val="en-GB"/>
    </w:rPr>
  </w:style>
  <w:style w:type="character" w:styleId="FollowedHyperlink">
    <w:name w:val="FollowedHyperlink"/>
    <w:semiHidden/>
    <w:rsid w:val="004A05D2"/>
    <w:rPr>
      <w:color w:val="FF0000"/>
      <w:u w:val="single"/>
    </w:rPr>
  </w:style>
  <w:style w:type="character" w:styleId="CommentReference">
    <w:name w:val="annotation reference"/>
    <w:semiHidden/>
    <w:rsid w:val="004A05D2"/>
    <w:rPr>
      <w:sz w:val="16"/>
      <w:szCs w:val="16"/>
    </w:rPr>
  </w:style>
  <w:style w:type="paragraph" w:styleId="CommentText">
    <w:name w:val="annotation text"/>
    <w:basedOn w:val="Normal"/>
    <w:semiHidden/>
    <w:rsid w:val="004A05D2"/>
  </w:style>
  <w:style w:type="paragraph" w:styleId="CommentSubject">
    <w:name w:val="annotation subject"/>
    <w:basedOn w:val="CommentText"/>
    <w:next w:val="CommentText"/>
    <w:semiHidden/>
    <w:rsid w:val="004A05D2"/>
    <w:rPr>
      <w:b/>
      <w:bCs/>
    </w:rPr>
  </w:style>
  <w:style w:type="character" w:customStyle="1" w:styleId="Heading1Char">
    <w:name w:val="Heading 1 Char"/>
    <w:link w:val="Heading1"/>
    <w:rsid w:val="004A05D2"/>
    <w:rPr>
      <w:rFonts w:ascii="Arial" w:hAnsi="Arial" w:cs="Arial"/>
      <w:sz w:val="36"/>
      <w:szCs w:val="36"/>
      <w:lang w:val="en-GB" w:eastAsia="zh-CN"/>
    </w:rPr>
  </w:style>
  <w:style w:type="paragraph" w:customStyle="1" w:styleId="B1">
    <w:name w:val="B1"/>
    <w:basedOn w:val="List"/>
    <w:rsid w:val="004A05D2"/>
    <w:pPr>
      <w:spacing w:after="180"/>
      <w:jc w:val="left"/>
    </w:pPr>
    <w:rPr>
      <w:lang w:eastAsia="en-US"/>
    </w:rPr>
  </w:style>
  <w:style w:type="paragraph" w:customStyle="1" w:styleId="B2">
    <w:name w:val="B2"/>
    <w:basedOn w:val="List2"/>
    <w:rsid w:val="004A05D2"/>
    <w:pPr>
      <w:spacing w:after="180"/>
      <w:jc w:val="left"/>
    </w:pPr>
    <w:rPr>
      <w:lang w:eastAsia="en-US"/>
    </w:rPr>
  </w:style>
  <w:style w:type="paragraph" w:customStyle="1" w:styleId="B3">
    <w:name w:val="B3"/>
    <w:basedOn w:val="List3"/>
    <w:rsid w:val="004A05D2"/>
    <w:pPr>
      <w:spacing w:after="180"/>
      <w:jc w:val="left"/>
    </w:pPr>
    <w:rPr>
      <w:lang w:eastAsia="en-US"/>
    </w:rPr>
  </w:style>
  <w:style w:type="paragraph" w:customStyle="1" w:styleId="B4">
    <w:name w:val="B4"/>
    <w:basedOn w:val="List4"/>
    <w:rsid w:val="004A05D2"/>
    <w:pPr>
      <w:spacing w:after="180"/>
      <w:jc w:val="left"/>
    </w:pPr>
    <w:rPr>
      <w:lang w:eastAsia="en-US"/>
    </w:rPr>
  </w:style>
  <w:style w:type="paragraph" w:customStyle="1" w:styleId="Proposal">
    <w:name w:val="Proposal"/>
    <w:basedOn w:val="Normal"/>
    <w:qFormat/>
    <w:rsid w:val="004A05D2"/>
    <w:pPr>
      <w:numPr>
        <w:numId w:val="3"/>
      </w:numPr>
      <w:tabs>
        <w:tab w:val="clear" w:pos="1304"/>
        <w:tab w:val="left" w:pos="1701"/>
      </w:tabs>
      <w:ind w:left="1701" w:hanging="1701"/>
    </w:pPr>
    <w:rPr>
      <w:b/>
      <w:bCs/>
    </w:rPr>
  </w:style>
  <w:style w:type="character" w:customStyle="1" w:styleId="BodyTextChar">
    <w:name w:val="Body Text Char"/>
    <w:link w:val="BodyText"/>
    <w:rsid w:val="004A05D2"/>
    <w:rPr>
      <w:rFonts w:ascii="Arial" w:hAnsi="Arial"/>
      <w:lang w:val="en-GB" w:eastAsia="zh-CN"/>
    </w:rPr>
  </w:style>
  <w:style w:type="paragraph" w:customStyle="1" w:styleId="B5">
    <w:name w:val="B5"/>
    <w:basedOn w:val="List5"/>
    <w:rsid w:val="004A05D2"/>
    <w:pPr>
      <w:spacing w:after="180"/>
      <w:jc w:val="left"/>
    </w:pPr>
    <w:rPr>
      <w:lang w:eastAsia="en-US"/>
    </w:rPr>
  </w:style>
  <w:style w:type="paragraph" w:customStyle="1" w:styleId="EX">
    <w:name w:val="EX"/>
    <w:basedOn w:val="Normal"/>
    <w:rsid w:val="004A05D2"/>
    <w:pPr>
      <w:keepLines/>
      <w:spacing w:after="180"/>
      <w:ind w:left="1702" w:hanging="1418"/>
      <w:jc w:val="left"/>
    </w:pPr>
    <w:rPr>
      <w:lang w:eastAsia="en-US"/>
    </w:rPr>
  </w:style>
  <w:style w:type="paragraph" w:customStyle="1" w:styleId="EW">
    <w:name w:val="EW"/>
    <w:basedOn w:val="EX"/>
    <w:rsid w:val="004A05D2"/>
    <w:pPr>
      <w:spacing w:after="0"/>
    </w:pPr>
  </w:style>
  <w:style w:type="paragraph" w:customStyle="1" w:styleId="TAL">
    <w:name w:val="TAL"/>
    <w:basedOn w:val="Normal"/>
    <w:rsid w:val="004A05D2"/>
    <w:pPr>
      <w:keepNext/>
      <w:keepLines/>
      <w:spacing w:after="0"/>
      <w:jc w:val="left"/>
    </w:pPr>
    <w:rPr>
      <w:sz w:val="18"/>
      <w:lang w:eastAsia="en-US"/>
    </w:rPr>
  </w:style>
  <w:style w:type="paragraph" w:customStyle="1" w:styleId="TAC">
    <w:name w:val="TAC"/>
    <w:basedOn w:val="TAL"/>
    <w:rsid w:val="004A05D2"/>
    <w:pPr>
      <w:jc w:val="center"/>
    </w:pPr>
  </w:style>
  <w:style w:type="paragraph" w:customStyle="1" w:styleId="TAH">
    <w:name w:val="TAH"/>
    <w:basedOn w:val="TAC"/>
    <w:rsid w:val="004A05D2"/>
    <w:rPr>
      <w:b/>
    </w:rPr>
  </w:style>
  <w:style w:type="paragraph" w:customStyle="1" w:styleId="TAN">
    <w:name w:val="TAN"/>
    <w:basedOn w:val="TAL"/>
    <w:rsid w:val="004A05D2"/>
    <w:pPr>
      <w:ind w:left="851" w:hanging="851"/>
    </w:pPr>
  </w:style>
  <w:style w:type="paragraph" w:customStyle="1" w:styleId="TAR">
    <w:name w:val="TAR"/>
    <w:basedOn w:val="TAL"/>
    <w:rsid w:val="004A05D2"/>
    <w:pPr>
      <w:jc w:val="right"/>
    </w:pPr>
  </w:style>
  <w:style w:type="paragraph" w:customStyle="1" w:styleId="TH">
    <w:name w:val="TH"/>
    <w:basedOn w:val="Normal"/>
    <w:rsid w:val="004A05D2"/>
    <w:pPr>
      <w:keepNext/>
      <w:keepLines/>
      <w:spacing w:before="60" w:after="180"/>
      <w:jc w:val="center"/>
    </w:pPr>
    <w:rPr>
      <w:b/>
      <w:lang w:eastAsia="en-US"/>
    </w:rPr>
  </w:style>
  <w:style w:type="paragraph" w:customStyle="1" w:styleId="TF">
    <w:name w:val="TF"/>
    <w:basedOn w:val="TH"/>
    <w:rsid w:val="004A05D2"/>
    <w:pPr>
      <w:keepNext w:val="0"/>
      <w:spacing w:before="0" w:after="240"/>
    </w:pPr>
  </w:style>
  <w:style w:type="paragraph" w:customStyle="1" w:styleId="TT">
    <w:name w:val="TT"/>
    <w:basedOn w:val="Heading1"/>
    <w:next w:val="Normal"/>
    <w:rsid w:val="004A05D2"/>
    <w:pPr>
      <w:numPr>
        <w:numId w:val="0"/>
      </w:numPr>
      <w:ind w:left="1134" w:hanging="1134"/>
      <w:outlineLvl w:val="9"/>
    </w:pPr>
    <w:rPr>
      <w:rFonts w:cs="Times New Roman"/>
      <w:szCs w:val="20"/>
      <w:lang w:eastAsia="en-US"/>
    </w:rPr>
  </w:style>
  <w:style w:type="paragraph" w:customStyle="1" w:styleId="ZA">
    <w:name w:val="ZA"/>
    <w:rsid w:val="004A05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05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05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A05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A05D2"/>
  </w:style>
  <w:style w:type="paragraph" w:customStyle="1" w:styleId="ZH">
    <w:name w:val="ZH"/>
    <w:rsid w:val="004A05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A05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A05D2"/>
    <w:pPr>
      <w:framePr w:hRule="auto" w:wrap="notBeside" w:y="852"/>
    </w:pPr>
    <w:rPr>
      <w:i w:val="0"/>
      <w:sz w:val="40"/>
    </w:rPr>
  </w:style>
  <w:style w:type="paragraph" w:customStyle="1" w:styleId="ZU">
    <w:name w:val="ZU"/>
    <w:rsid w:val="004A05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05D2"/>
    <w:pPr>
      <w:framePr w:wrap="notBeside" w:y="16161"/>
    </w:pPr>
  </w:style>
  <w:style w:type="paragraph" w:customStyle="1" w:styleId="FP">
    <w:name w:val="FP"/>
    <w:basedOn w:val="Normal"/>
    <w:rsid w:val="004A05D2"/>
    <w:pPr>
      <w:spacing w:after="0"/>
      <w:jc w:val="left"/>
    </w:pPr>
    <w:rPr>
      <w:lang w:eastAsia="en-US"/>
    </w:rPr>
  </w:style>
  <w:style w:type="paragraph" w:customStyle="1" w:styleId="Observation">
    <w:name w:val="Observation"/>
    <w:basedOn w:val="Proposal"/>
    <w:qFormat/>
    <w:rsid w:val="004A05D2"/>
    <w:pPr>
      <w:numPr>
        <w:numId w:val="13"/>
      </w:numPr>
      <w:ind w:left="1701" w:hanging="1701"/>
    </w:pPr>
  </w:style>
  <w:style w:type="paragraph" w:styleId="TableofFigures">
    <w:name w:val="table of figures"/>
    <w:basedOn w:val="Normal"/>
    <w:next w:val="Normal"/>
    <w:uiPriority w:val="99"/>
    <w:rsid w:val="004A05D2"/>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FFA49D0C-3114-473F-9009-C081179E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1372</TotalTime>
  <Pages>3</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6095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29</cp:revision>
  <cp:lastPrinted>2008-01-31T16:09:00Z</cp:lastPrinted>
  <dcterms:created xsi:type="dcterms:W3CDTF">2017-04-25T13:30:00Z</dcterms:created>
  <dcterms:modified xsi:type="dcterms:W3CDTF">2017-05-05T14:04:00Z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